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26" w:rsidRPr="00782309" w:rsidRDefault="00065226" w:rsidP="00F158C6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78230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065226" w:rsidRPr="00782309" w:rsidRDefault="00065226" w:rsidP="00F158C6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78230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65226" w:rsidRDefault="00065226" w:rsidP="00F158C6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782309"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p w:rsidR="00065226" w:rsidRDefault="00065226" w:rsidP="00065226">
      <w:pPr>
        <w:pStyle w:val="1"/>
        <w:rPr>
          <w:rFonts w:ascii="Arial" w:hAnsi="Arial" w:cs="Arial"/>
          <w:b/>
          <w:sz w:val="28"/>
          <w:szCs w:val="28"/>
        </w:rPr>
      </w:pPr>
    </w:p>
    <w:p w:rsidR="00516DA6" w:rsidRPr="00F158C6" w:rsidRDefault="006F6941" w:rsidP="00F158C6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апреля</w:t>
      </w:r>
      <w:r w:rsidR="00065226" w:rsidRPr="00782309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065226" w:rsidRPr="00782309">
        <w:rPr>
          <w:rFonts w:ascii="Arial" w:hAnsi="Arial" w:cs="Arial"/>
          <w:sz w:val="24"/>
          <w:szCs w:val="24"/>
        </w:rPr>
        <w:t>г</w:t>
      </w:r>
      <w:r w:rsidR="00065226">
        <w:rPr>
          <w:rFonts w:ascii="Arial" w:hAnsi="Arial" w:cs="Arial"/>
          <w:sz w:val="24"/>
          <w:szCs w:val="24"/>
        </w:rPr>
        <w:t xml:space="preserve">.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04</w:t>
      </w:r>
      <w:r w:rsidR="00F158C6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516DA6" w:rsidRPr="00E501E7" w:rsidRDefault="00F158C6" w:rsidP="00516D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516DA6" w:rsidRPr="00E501E7" w:rsidRDefault="00516DA6" w:rsidP="00516DA6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501E7">
        <w:rPr>
          <w:rFonts w:ascii="Arial" w:hAnsi="Arial" w:cs="Arial"/>
          <w:b/>
          <w:sz w:val="24"/>
          <w:szCs w:val="24"/>
        </w:rPr>
        <w:t>О вынесении проекта решения Совета Палочкинского сельского пос</w:t>
      </w:r>
      <w:r w:rsidR="00E70FD6">
        <w:rPr>
          <w:rFonts w:ascii="Arial" w:hAnsi="Arial" w:cs="Arial"/>
          <w:b/>
          <w:sz w:val="24"/>
          <w:szCs w:val="24"/>
        </w:rPr>
        <w:t>еления «О внесении изменений в У</w:t>
      </w:r>
      <w:r w:rsidRPr="00E501E7">
        <w:rPr>
          <w:rFonts w:ascii="Arial" w:hAnsi="Arial" w:cs="Arial"/>
          <w:b/>
          <w:sz w:val="24"/>
          <w:szCs w:val="24"/>
        </w:rPr>
        <w:t>став муниципального образования Палочкинское сельское поселение Верхнекетского района Томской области</w:t>
      </w:r>
      <w:r w:rsidR="00F158C6">
        <w:rPr>
          <w:rFonts w:ascii="Arial" w:hAnsi="Arial" w:cs="Arial"/>
          <w:b/>
          <w:sz w:val="24"/>
          <w:szCs w:val="24"/>
        </w:rPr>
        <w:t>» на публичные слушания</w:t>
      </w:r>
    </w:p>
    <w:p w:rsidR="00516DA6" w:rsidRPr="00E501E7" w:rsidRDefault="00516DA6" w:rsidP="00516DA6">
      <w:pPr>
        <w:jc w:val="both"/>
        <w:rPr>
          <w:rFonts w:ascii="Arial" w:hAnsi="Arial" w:cs="Arial"/>
          <w:b/>
          <w:sz w:val="24"/>
          <w:szCs w:val="24"/>
        </w:rPr>
      </w:pPr>
      <w:r w:rsidRPr="00E501E7">
        <w:rPr>
          <w:rFonts w:ascii="Arial" w:hAnsi="Arial" w:cs="Arial"/>
          <w:b/>
          <w:sz w:val="24"/>
          <w:szCs w:val="24"/>
        </w:rPr>
        <w:tab/>
      </w:r>
    </w:p>
    <w:p w:rsidR="00516DA6" w:rsidRPr="00E501E7" w:rsidRDefault="00516DA6" w:rsidP="00065226">
      <w:pPr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proofErr w:type="gramStart"/>
      <w:r w:rsidRPr="00E501E7">
        <w:rPr>
          <w:rFonts w:ascii="Arial" w:hAnsi="Arial" w:cs="Arial"/>
          <w:sz w:val="24"/>
          <w:szCs w:val="24"/>
        </w:rPr>
        <w:t>законом  от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 06.10.2003  № 131-ФЗ  «Об  общих  принципах  организации  местного  самоуправления  в  Российской  Федерации», уставом  муниципального  образования  «Палочкинское сельское поселение», Положением  о  </w:t>
      </w:r>
      <w:r w:rsidR="00E70FD6"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 w:rsidR="00E70FD6" w:rsidRPr="00E501E7">
        <w:rPr>
          <w:rFonts w:ascii="Arial" w:hAnsi="Arial" w:cs="Arial"/>
          <w:sz w:val="24"/>
          <w:szCs w:val="24"/>
        </w:rPr>
        <w:t xml:space="preserve">публичных  слушаний  </w:t>
      </w:r>
      <w:r w:rsidR="00E70FD6">
        <w:rPr>
          <w:rFonts w:ascii="Arial" w:hAnsi="Arial" w:cs="Arial"/>
          <w:sz w:val="24"/>
          <w:szCs w:val="24"/>
        </w:rPr>
        <w:t>в  муниципальном  образовании  Палочкинское сельское поселение Верхнекетского района Томской области»</w:t>
      </w:r>
    </w:p>
    <w:p w:rsidR="00516DA6" w:rsidRPr="00E501E7" w:rsidRDefault="00516DA6" w:rsidP="00065226">
      <w:pPr>
        <w:jc w:val="center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Совет Палочкинского сельского поселения</w:t>
      </w:r>
      <w:r w:rsidR="00065226" w:rsidRPr="00065226">
        <w:rPr>
          <w:rFonts w:ascii="Arial" w:hAnsi="Arial" w:cs="Arial"/>
          <w:b/>
          <w:sz w:val="24"/>
          <w:szCs w:val="24"/>
        </w:rPr>
        <w:t xml:space="preserve"> </w:t>
      </w:r>
      <w:r w:rsidR="00065226" w:rsidRPr="00065226">
        <w:rPr>
          <w:rFonts w:ascii="Arial" w:hAnsi="Arial" w:cs="Arial"/>
          <w:sz w:val="24"/>
          <w:szCs w:val="24"/>
        </w:rPr>
        <w:t>решил: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1.  Вынести для рассмотрения на публичных слушаниях проект решения Совета Палочкинского сельского поселения «О внесении изменений в устав муниципального образования Палочкинское сельское поселение Верхнекетского района Томской области, согласно приложению.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2.  Назначить проведение публичных слушаний на</w:t>
      </w:r>
      <w:r w:rsidR="00065226">
        <w:rPr>
          <w:rFonts w:ascii="Arial" w:hAnsi="Arial" w:cs="Arial"/>
          <w:sz w:val="24"/>
          <w:szCs w:val="24"/>
        </w:rPr>
        <w:t xml:space="preserve"> </w:t>
      </w:r>
      <w:r w:rsidR="00E70FD6">
        <w:rPr>
          <w:rFonts w:ascii="Arial" w:hAnsi="Arial" w:cs="Arial"/>
          <w:b/>
          <w:sz w:val="24"/>
          <w:szCs w:val="24"/>
        </w:rPr>
        <w:t>19</w:t>
      </w:r>
      <w:r w:rsidR="006F694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F6941">
        <w:rPr>
          <w:rFonts w:ascii="Arial" w:hAnsi="Arial" w:cs="Arial"/>
          <w:b/>
          <w:sz w:val="24"/>
          <w:szCs w:val="24"/>
        </w:rPr>
        <w:t>мая</w:t>
      </w:r>
      <w:r w:rsidR="00065226">
        <w:rPr>
          <w:rFonts w:ascii="Arial" w:hAnsi="Arial" w:cs="Arial"/>
          <w:b/>
          <w:sz w:val="24"/>
          <w:szCs w:val="24"/>
        </w:rPr>
        <w:t xml:space="preserve"> </w:t>
      </w:r>
      <w:r w:rsidR="006F6941">
        <w:rPr>
          <w:rFonts w:ascii="Arial" w:hAnsi="Arial" w:cs="Arial"/>
          <w:b/>
          <w:sz w:val="24"/>
          <w:szCs w:val="24"/>
        </w:rPr>
        <w:t xml:space="preserve"> 2023</w:t>
      </w:r>
      <w:proofErr w:type="gramEnd"/>
      <w:r w:rsidR="006F6941">
        <w:rPr>
          <w:rFonts w:ascii="Arial" w:hAnsi="Arial" w:cs="Arial"/>
          <w:b/>
          <w:sz w:val="24"/>
          <w:szCs w:val="24"/>
        </w:rPr>
        <w:t xml:space="preserve"> </w:t>
      </w:r>
      <w:r w:rsidRPr="00E501E7">
        <w:rPr>
          <w:rFonts w:ascii="Arial" w:hAnsi="Arial" w:cs="Arial"/>
          <w:b/>
          <w:sz w:val="24"/>
          <w:szCs w:val="24"/>
        </w:rPr>
        <w:t>года</w:t>
      </w:r>
      <w:r w:rsidRPr="00E501E7">
        <w:rPr>
          <w:rFonts w:ascii="Arial" w:hAnsi="Arial" w:cs="Arial"/>
          <w:sz w:val="24"/>
          <w:szCs w:val="24"/>
        </w:rPr>
        <w:t xml:space="preserve"> в 15.00 по адресу: с. Палочка, ул. Молодёжная, 26 Палочкинский сельский клуб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3. Установить, что  предложения  по  проекту  решения  Совета Палочкинского сельского поселения «О  внесении  изменений  в  устав муниципального  образования  Палочкинское сельское поселение Верхнекетского района Томской области</w:t>
      </w:r>
      <w:r w:rsidR="006F6941">
        <w:rPr>
          <w:rFonts w:ascii="Arial" w:hAnsi="Arial" w:cs="Arial"/>
          <w:sz w:val="24"/>
          <w:szCs w:val="24"/>
        </w:rPr>
        <w:t>»</w:t>
      </w:r>
      <w:r w:rsidRPr="00E501E7">
        <w:rPr>
          <w:rFonts w:ascii="Arial" w:hAnsi="Arial" w:cs="Arial"/>
          <w:sz w:val="24"/>
          <w:szCs w:val="24"/>
        </w:rPr>
        <w:t xml:space="preserve"> вносятся  в  порядке, определенном  решением  Совета Палочкинского сельско</w:t>
      </w:r>
      <w:r w:rsidR="006F6941">
        <w:rPr>
          <w:rFonts w:ascii="Arial" w:hAnsi="Arial" w:cs="Arial"/>
          <w:sz w:val="24"/>
          <w:szCs w:val="24"/>
        </w:rPr>
        <w:t>го поселения  от  17.06.2022 № 08</w:t>
      </w:r>
      <w:r w:rsidRPr="00E501E7">
        <w:rPr>
          <w:rFonts w:ascii="Arial" w:hAnsi="Arial" w:cs="Arial"/>
          <w:sz w:val="24"/>
          <w:szCs w:val="24"/>
        </w:rPr>
        <w:t xml:space="preserve">  «Об  утверждении  Положения  о </w:t>
      </w:r>
      <w:r w:rsidR="006F6941"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 w:rsidRPr="00E501E7">
        <w:rPr>
          <w:rFonts w:ascii="Arial" w:hAnsi="Arial" w:cs="Arial"/>
          <w:sz w:val="24"/>
          <w:szCs w:val="24"/>
        </w:rPr>
        <w:t xml:space="preserve">публичных  слушаний  </w:t>
      </w:r>
      <w:r w:rsidR="006F6941">
        <w:rPr>
          <w:rFonts w:ascii="Arial" w:hAnsi="Arial" w:cs="Arial"/>
          <w:sz w:val="24"/>
          <w:szCs w:val="24"/>
        </w:rPr>
        <w:t>в  муниципальном  образовании  Палочкинское сельское поселение Верхнекетского района Томской области»</w:t>
      </w:r>
      <w:r w:rsidRPr="00E501E7">
        <w:rPr>
          <w:rFonts w:ascii="Arial" w:hAnsi="Arial" w:cs="Arial"/>
          <w:sz w:val="24"/>
          <w:szCs w:val="24"/>
        </w:rPr>
        <w:t>,  в  Совет Палочкинского сельского поселения  по  адресу: с. Палочка, ул.Молодёжная, 26.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4.  Опубликовать проект решения  Совета Палочкинского сельского поселения «О  внесении  изменений  в  устав  муниципального  образования  «Палочкинское сельское поселение»  в  информационном  вестнике Верхнекетского  района  «Территория».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5.  Возложить обязанность по  организационно-техническому  проведению  публичных  слушаний  на  Совет Палочкинского сельского поселения  (Трифонову Е.А.).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501E7">
        <w:rPr>
          <w:rFonts w:ascii="Arial" w:hAnsi="Arial" w:cs="Arial"/>
          <w:sz w:val="24"/>
          <w:szCs w:val="24"/>
        </w:rPr>
        <w:t>6  Контроль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за  исполнением  настоящего  решения  возложить  на председателя  Совета Палочкинского сельского поселения (Трифонову Е.А.) 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lastRenderedPageBreak/>
        <w:t xml:space="preserve">7.  Настоящее  решение  вступает  в  силу  со  дня  его  опубликования  в  информационном  вестнике  Верхнекетского  района  «Территория». </w:t>
      </w:r>
      <w:r w:rsidRPr="00E501E7">
        <w:rPr>
          <w:rFonts w:ascii="Arial" w:hAnsi="Arial"/>
          <w:sz w:val="24"/>
          <w:szCs w:val="24"/>
        </w:rPr>
        <w:t>Разместить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516DA6" w:rsidRDefault="00516DA6" w:rsidP="00516DA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0811" w:rsidRDefault="006F0811" w:rsidP="00516DA6">
      <w:pPr>
        <w:jc w:val="both"/>
        <w:rPr>
          <w:rFonts w:ascii="Arial" w:hAnsi="Arial" w:cs="Arial"/>
          <w:sz w:val="24"/>
          <w:szCs w:val="24"/>
        </w:rPr>
      </w:pPr>
    </w:p>
    <w:p w:rsidR="006F0811" w:rsidRPr="00E501E7" w:rsidRDefault="006F0811" w:rsidP="00516DA6">
      <w:pPr>
        <w:jc w:val="both"/>
        <w:rPr>
          <w:rFonts w:ascii="Arial" w:hAnsi="Arial" w:cs="Arial"/>
          <w:sz w:val="24"/>
          <w:szCs w:val="24"/>
        </w:rPr>
      </w:pP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Председатель Совета </w:t>
      </w:r>
      <w:r w:rsidR="00065226">
        <w:rPr>
          <w:rFonts w:ascii="Arial" w:hAnsi="Arial" w:cs="Arial"/>
          <w:sz w:val="24"/>
          <w:szCs w:val="24"/>
        </w:rPr>
        <w:t xml:space="preserve">                  Глава</w:t>
      </w:r>
      <w:r w:rsidRPr="00E501E7">
        <w:rPr>
          <w:rFonts w:ascii="Arial" w:hAnsi="Arial" w:cs="Arial"/>
          <w:sz w:val="24"/>
          <w:szCs w:val="24"/>
        </w:rPr>
        <w:t xml:space="preserve"> Палочкинского сельского поселения                            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Палочкинского сельского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поселения  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___________________                         _______________________________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    Е.А. Трифонова                                </w:t>
      </w:r>
      <w:r w:rsidR="00E501E7">
        <w:rPr>
          <w:rFonts w:ascii="Arial" w:hAnsi="Arial" w:cs="Arial"/>
          <w:sz w:val="24"/>
          <w:szCs w:val="24"/>
        </w:rPr>
        <w:t xml:space="preserve">        </w:t>
      </w:r>
      <w:r w:rsidR="00065226">
        <w:rPr>
          <w:rFonts w:ascii="Arial" w:hAnsi="Arial" w:cs="Arial"/>
          <w:sz w:val="24"/>
          <w:szCs w:val="24"/>
        </w:rPr>
        <w:t xml:space="preserve">                       И.В. Вилис</w:t>
      </w:r>
      <w:r w:rsidRPr="00E501E7">
        <w:rPr>
          <w:rFonts w:ascii="Arial" w:hAnsi="Arial" w:cs="Arial"/>
          <w:sz w:val="24"/>
          <w:szCs w:val="24"/>
        </w:rPr>
        <w:t>ова</w:t>
      </w:r>
    </w:p>
    <w:p w:rsidR="00516DA6" w:rsidRPr="00E501E7" w:rsidRDefault="00516DA6" w:rsidP="00516DA6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516DA6" w:rsidRPr="00E501E7" w:rsidRDefault="00516DA6" w:rsidP="00516DA6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516DA6" w:rsidRPr="00E501E7" w:rsidRDefault="00516DA6" w:rsidP="00516DA6">
      <w:pPr>
        <w:jc w:val="both"/>
        <w:rPr>
          <w:rFonts w:ascii="Arial" w:hAnsi="Arial" w:cs="Arial"/>
          <w:b/>
          <w:sz w:val="18"/>
          <w:szCs w:val="18"/>
        </w:rPr>
      </w:pPr>
      <w:r w:rsidRPr="00E501E7">
        <w:rPr>
          <w:rFonts w:ascii="Arial" w:hAnsi="Arial" w:cs="Arial"/>
          <w:sz w:val="18"/>
          <w:szCs w:val="18"/>
        </w:rPr>
        <w:t>Совет-1, Адм.-1,  вестник «Территория» -1</w:t>
      </w:r>
    </w:p>
    <w:p w:rsidR="00516DA6" w:rsidRPr="00E501E7" w:rsidRDefault="00516DA6" w:rsidP="00995E6A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16DA6" w:rsidRDefault="00516DA6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16DA6" w:rsidRDefault="00516DA6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6F0811" w:rsidRPr="00974324" w:rsidRDefault="006F0811" w:rsidP="006F081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6F0811" w:rsidRPr="00974324" w:rsidRDefault="006F0811" w:rsidP="006F081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F0811" w:rsidRPr="00974324" w:rsidRDefault="006F0811" w:rsidP="006F081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Палочкинского</w:t>
      </w:r>
      <w:r w:rsidRPr="00974324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6F0811" w:rsidRPr="00974324" w:rsidTr="00742020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F0811" w:rsidRPr="00974324" w:rsidRDefault="006F0811" w:rsidP="00742020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F0811" w:rsidRPr="00974324" w:rsidRDefault="006F0811" w:rsidP="00742020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с</w:t>
            </w:r>
            <w:r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Палочка</w:t>
            </w:r>
          </w:p>
        </w:tc>
      </w:tr>
      <w:tr w:rsidR="006F0811" w:rsidRPr="00974324" w:rsidTr="00742020">
        <w:tc>
          <w:tcPr>
            <w:tcW w:w="4253" w:type="dxa"/>
          </w:tcPr>
          <w:p w:rsidR="006F0811" w:rsidRPr="00974324" w:rsidRDefault="006F0811" w:rsidP="00742020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6F0811" w:rsidRPr="00974324" w:rsidRDefault="006F0811" w:rsidP="00742020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hAnsi="Arial" w:cs="Arial"/>
                <w:iCs/>
                <w:sz w:val="24"/>
                <w:szCs w:val="24"/>
              </w:rPr>
              <w:t>____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>_________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6F0811" w:rsidRPr="00974324" w:rsidRDefault="006F0811" w:rsidP="00742020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6F0811" w:rsidRPr="00974324" w:rsidRDefault="006F0811" w:rsidP="00742020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6F0811" w:rsidRPr="00974324" w:rsidRDefault="006F0811" w:rsidP="006F081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6F0811" w:rsidRPr="00974324" w:rsidRDefault="006F0811" w:rsidP="006F0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0811" w:rsidTr="00742020">
        <w:trPr>
          <w:jc w:val="center"/>
        </w:trPr>
        <w:tc>
          <w:tcPr>
            <w:tcW w:w="6804" w:type="dxa"/>
            <w:shd w:val="clear" w:color="auto" w:fill="auto"/>
          </w:tcPr>
          <w:p w:rsidR="006F0811" w:rsidRDefault="006F0811" w:rsidP="00742020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007D">
              <w:rPr>
                <w:rFonts w:ascii="Arial" w:hAnsi="Arial" w:cs="Arial"/>
                <w:b/>
                <w:sz w:val="26"/>
                <w:szCs w:val="26"/>
              </w:rPr>
              <w:t>О внесении изменений в Устав муниципального образования Палочкинского сельское поселение Верхнекетского района Томской области</w:t>
            </w:r>
          </w:p>
        </w:tc>
      </w:tr>
    </w:tbl>
    <w:p w:rsidR="006F0811" w:rsidRDefault="006F0811" w:rsidP="006F0811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6F0811" w:rsidRPr="00794DFC" w:rsidRDefault="006F0811" w:rsidP="006F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47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статьёй 7 Федерального закона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15647E">
        <w:rPr>
          <w:rFonts w:ascii="Arial" w:eastAsia="Times New Roman" w:hAnsi="Arial" w:cs="Arial"/>
          <w:sz w:val="24"/>
          <w:szCs w:val="24"/>
          <w:lang w:eastAsia="ru-RU"/>
        </w:rPr>
        <w:t xml:space="preserve"> 131-ФЗ от 6 октября 2003 года «Об общих принципах организации местного самоуправления в Российской Федерации»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07D">
        <w:rPr>
          <w:rFonts w:ascii="Arial" w:eastAsia="Times New Roman" w:hAnsi="Arial" w:cs="Arial"/>
          <w:sz w:val="24"/>
          <w:szCs w:val="24"/>
          <w:lang w:eastAsia="ru-RU"/>
        </w:rPr>
        <w:t>Совет Палочкинского сельского поселения решил:</w:t>
      </w:r>
    </w:p>
    <w:p w:rsidR="006F0811" w:rsidRPr="00974324" w:rsidRDefault="006F0811" w:rsidP="006F081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F0811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8399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Pr="0078399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7839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3992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Палочкинское сельское поселение </w:t>
      </w:r>
      <w:r w:rsidRPr="00783992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Pr="00783992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решением Совета Палочкинского сельского поселения от 30.03.2015 № 3, следующие </w:t>
      </w:r>
      <w:r w:rsidRPr="00783992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6F0811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>1)  части 2-4 статьи 13.1 изложить в следующей редакции:</w:t>
      </w:r>
    </w:p>
    <w:p w:rsidR="006F0811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«2. Староста сельского населенного пункта назначается Советом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6F0811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</w:t>
      </w:r>
    </w:p>
    <w:p w:rsidR="006F0811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6F0811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осуществляющего свои полномочия на непостоянной основе, или должность муниципальной службы;</w:t>
      </w:r>
    </w:p>
    <w:p w:rsidR="006F0811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>2) признанное судом недееспособным или ограниченно дееспособным;</w:t>
      </w:r>
    </w:p>
    <w:p w:rsidR="006F0811" w:rsidRPr="00694020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>3) имеющее непогашенную или неснятую судимость.»;</w:t>
      </w:r>
    </w:p>
    <w:p w:rsidR="006F0811" w:rsidRPr="003F6DE7" w:rsidRDefault="006F0811" w:rsidP="006F0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F0811" w:rsidRPr="003F6DE7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>2) в статье 23:</w:t>
      </w:r>
    </w:p>
    <w:p w:rsidR="006F0811" w:rsidRPr="003F6DE7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>а) часть 4.2 исключить;</w:t>
      </w:r>
    </w:p>
    <w:p w:rsidR="006F0811" w:rsidRPr="003F6DE7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>б) дополнить частью 6.1 следующего содержания:</w:t>
      </w:r>
    </w:p>
    <w:p w:rsidR="006F0811" w:rsidRPr="003F6DE7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«6.1. Полномочия депутата Совета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прекращаются досрочно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 случае отсутствия депутата без уважительных причин на всех заседаниях Совета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 течение шести месяцев подряд.».</w:t>
      </w:r>
    </w:p>
    <w:p w:rsidR="006F0811" w:rsidRPr="003F6DE7" w:rsidRDefault="006F0811" w:rsidP="006F0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F0811" w:rsidRPr="003F6DE7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>3) статью 32 исключить.</w:t>
      </w:r>
    </w:p>
    <w:p w:rsidR="006F0811" w:rsidRPr="004712B1" w:rsidRDefault="006F0811" w:rsidP="006F081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1D8F">
        <w:rPr>
          <w:rFonts w:ascii="Arial" w:eastAsia="Calibri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:rsidR="006F0811" w:rsidRPr="004712B1" w:rsidRDefault="006F0811" w:rsidP="006F081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6F0811" w:rsidRDefault="006F0811" w:rsidP="006F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Настоящее решение вступает в силу со дня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6F0811" w:rsidRPr="00CA0024" w:rsidRDefault="006F0811" w:rsidP="006F081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 </w:t>
      </w:r>
    </w:p>
    <w:p w:rsidR="006F0811" w:rsidRPr="00CA0024" w:rsidRDefault="006F0811" w:rsidP="006F0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0811" w:rsidRPr="00CA0024" w:rsidRDefault="006F0811" w:rsidP="006F08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Председатель Совета Палочкинского</w:t>
      </w:r>
    </w:p>
    <w:p w:rsidR="006F0811" w:rsidRPr="00CA0024" w:rsidRDefault="006F0811" w:rsidP="006F08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сельского поселения</w:t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  <w:t xml:space="preserve">               Е.А. Трифонова   </w:t>
      </w:r>
    </w:p>
    <w:p w:rsidR="006F0811" w:rsidRPr="00CA0024" w:rsidRDefault="006F0811" w:rsidP="006F0811">
      <w:pPr>
        <w:tabs>
          <w:tab w:val="left" w:pos="6495"/>
        </w:tabs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CA0024">
        <w:rPr>
          <w:rFonts w:ascii="Arial" w:hAnsi="Arial" w:cs="Arial"/>
          <w:sz w:val="24"/>
          <w:szCs w:val="24"/>
        </w:rPr>
        <w:tab/>
      </w:r>
    </w:p>
    <w:p w:rsidR="006F0811" w:rsidRPr="00CA0024" w:rsidRDefault="006F0811" w:rsidP="006F0811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Глава Палочкинского сельского поселения                             И.В.</w:t>
      </w:r>
      <w:r>
        <w:rPr>
          <w:rFonts w:ascii="Arial" w:hAnsi="Arial" w:cs="Arial"/>
          <w:sz w:val="24"/>
          <w:szCs w:val="24"/>
        </w:rPr>
        <w:t xml:space="preserve"> </w:t>
      </w:r>
      <w:r w:rsidRPr="00CA0024">
        <w:rPr>
          <w:rFonts w:ascii="Arial" w:hAnsi="Arial" w:cs="Arial"/>
          <w:sz w:val="24"/>
          <w:szCs w:val="24"/>
        </w:rPr>
        <w:t>Вилисова</w:t>
      </w:r>
    </w:p>
    <w:p w:rsidR="006F0811" w:rsidRPr="00CA0024" w:rsidRDefault="006F0811" w:rsidP="006F0811">
      <w:pPr>
        <w:rPr>
          <w:rFonts w:ascii="Arial" w:hAnsi="Arial" w:cs="Arial"/>
          <w:sz w:val="24"/>
          <w:szCs w:val="24"/>
        </w:rPr>
      </w:pPr>
    </w:p>
    <w:p w:rsidR="006F0811" w:rsidRPr="00CA0024" w:rsidRDefault="006F0811" w:rsidP="006F0811">
      <w:pPr>
        <w:rPr>
          <w:rFonts w:ascii="Arial" w:hAnsi="Arial" w:cs="Arial"/>
          <w:sz w:val="24"/>
          <w:szCs w:val="24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F158C6" w:rsidRDefault="00F158C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F158C6" w:rsidRDefault="00F158C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F158C6" w:rsidRDefault="00F158C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F158C6" w:rsidRPr="00CA0024" w:rsidRDefault="00F158C6" w:rsidP="00F158C6">
      <w:pPr>
        <w:rPr>
          <w:rFonts w:ascii="Arial" w:hAnsi="Arial" w:cs="Arial"/>
          <w:sz w:val="24"/>
          <w:szCs w:val="24"/>
        </w:rPr>
      </w:pPr>
    </w:p>
    <w:p w:rsidR="00F158C6" w:rsidRPr="00CA0024" w:rsidRDefault="00F158C6" w:rsidP="00F158C6">
      <w:pPr>
        <w:rPr>
          <w:rFonts w:ascii="Arial" w:hAnsi="Arial" w:cs="Arial"/>
          <w:sz w:val="24"/>
          <w:szCs w:val="24"/>
        </w:rPr>
      </w:pPr>
    </w:p>
    <w:p w:rsidR="00F158C6" w:rsidRDefault="00F158C6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sectPr w:rsidR="00F158C6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6A"/>
    <w:rsid w:val="00065226"/>
    <w:rsid w:val="000E466C"/>
    <w:rsid w:val="00106249"/>
    <w:rsid w:val="00124612"/>
    <w:rsid w:val="001722F3"/>
    <w:rsid w:val="001B0F56"/>
    <w:rsid w:val="001B3884"/>
    <w:rsid w:val="001E6527"/>
    <w:rsid w:val="00252ADA"/>
    <w:rsid w:val="002553F0"/>
    <w:rsid w:val="0025540A"/>
    <w:rsid w:val="00257D2D"/>
    <w:rsid w:val="002628F1"/>
    <w:rsid w:val="0027463D"/>
    <w:rsid w:val="002845F2"/>
    <w:rsid w:val="00297304"/>
    <w:rsid w:val="002F0944"/>
    <w:rsid w:val="00324F0D"/>
    <w:rsid w:val="003501E0"/>
    <w:rsid w:val="003542F6"/>
    <w:rsid w:val="003A69A9"/>
    <w:rsid w:val="003B23A1"/>
    <w:rsid w:val="003D2C27"/>
    <w:rsid w:val="00424145"/>
    <w:rsid w:val="004450F0"/>
    <w:rsid w:val="00486334"/>
    <w:rsid w:val="004B4BDD"/>
    <w:rsid w:val="004D1F32"/>
    <w:rsid w:val="004D6062"/>
    <w:rsid w:val="00501E88"/>
    <w:rsid w:val="00516DA6"/>
    <w:rsid w:val="0052350D"/>
    <w:rsid w:val="005622A8"/>
    <w:rsid w:val="00564380"/>
    <w:rsid w:val="00582D9E"/>
    <w:rsid w:val="00601D96"/>
    <w:rsid w:val="00623E99"/>
    <w:rsid w:val="00626348"/>
    <w:rsid w:val="00630088"/>
    <w:rsid w:val="00647452"/>
    <w:rsid w:val="006C6063"/>
    <w:rsid w:val="006F0811"/>
    <w:rsid w:val="006F6941"/>
    <w:rsid w:val="007049C0"/>
    <w:rsid w:val="00723606"/>
    <w:rsid w:val="00762ED2"/>
    <w:rsid w:val="007651D0"/>
    <w:rsid w:val="00783992"/>
    <w:rsid w:val="00794183"/>
    <w:rsid w:val="007C13B8"/>
    <w:rsid w:val="007C50C1"/>
    <w:rsid w:val="008637D3"/>
    <w:rsid w:val="008B0A0A"/>
    <w:rsid w:val="008B177E"/>
    <w:rsid w:val="008B56BC"/>
    <w:rsid w:val="00956CB5"/>
    <w:rsid w:val="00966BB1"/>
    <w:rsid w:val="00974324"/>
    <w:rsid w:val="00995E6A"/>
    <w:rsid w:val="009A57BD"/>
    <w:rsid w:val="009A59C9"/>
    <w:rsid w:val="009E3292"/>
    <w:rsid w:val="009E7D40"/>
    <w:rsid w:val="00A82F22"/>
    <w:rsid w:val="00AD1D38"/>
    <w:rsid w:val="00AE66BF"/>
    <w:rsid w:val="00BC1358"/>
    <w:rsid w:val="00BE6A8B"/>
    <w:rsid w:val="00C207FC"/>
    <w:rsid w:val="00C37C7D"/>
    <w:rsid w:val="00C80362"/>
    <w:rsid w:val="00CA0024"/>
    <w:rsid w:val="00CC11DA"/>
    <w:rsid w:val="00CD7C46"/>
    <w:rsid w:val="00D0376D"/>
    <w:rsid w:val="00D178A4"/>
    <w:rsid w:val="00D24B48"/>
    <w:rsid w:val="00D307EA"/>
    <w:rsid w:val="00D47BEC"/>
    <w:rsid w:val="00D73887"/>
    <w:rsid w:val="00DB6212"/>
    <w:rsid w:val="00DC10C7"/>
    <w:rsid w:val="00E46253"/>
    <w:rsid w:val="00E501E7"/>
    <w:rsid w:val="00E70FD6"/>
    <w:rsid w:val="00EA3B48"/>
    <w:rsid w:val="00EC750F"/>
    <w:rsid w:val="00ED2FC8"/>
    <w:rsid w:val="00F10903"/>
    <w:rsid w:val="00F158C6"/>
    <w:rsid w:val="00F610DC"/>
    <w:rsid w:val="00FA3084"/>
    <w:rsid w:val="00FE0B57"/>
    <w:rsid w:val="00FE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94ACD-3F6E-466C-9315-AFB91B05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16DA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table" w:styleId="a4">
    <w:name w:val="Table Grid"/>
    <w:basedOn w:val="a1"/>
    <w:uiPriority w:val="59"/>
    <w:rsid w:val="006F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6</cp:revision>
  <cp:lastPrinted>2023-04-26T02:56:00Z</cp:lastPrinted>
  <dcterms:created xsi:type="dcterms:W3CDTF">2023-04-26T02:45:00Z</dcterms:created>
  <dcterms:modified xsi:type="dcterms:W3CDTF">2023-04-26T02:56:00Z</dcterms:modified>
</cp:coreProperties>
</file>